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54A58" w14:textId="439E2CBE" w:rsidR="00935BF3" w:rsidRPr="00493A4F" w:rsidRDefault="00935BF3" w:rsidP="00935BF3">
      <w:pPr>
        <w:jc w:val="center"/>
        <w:rPr>
          <w:b/>
          <w:bCs/>
        </w:rPr>
      </w:pPr>
      <w:r w:rsidRPr="00493A4F">
        <w:rPr>
          <w:b/>
          <w:bCs/>
        </w:rPr>
        <w:t xml:space="preserve">ANEXO </w:t>
      </w:r>
      <w:r w:rsidR="00A2040D">
        <w:rPr>
          <w:b/>
          <w:bCs/>
        </w:rPr>
        <w:t>N</w:t>
      </w:r>
    </w:p>
    <w:p w14:paraId="6DC1CAB0" w14:textId="77777777" w:rsidR="00935BF3" w:rsidRPr="00493A4F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</w:p>
    <w:p w14:paraId="3E89AF09" w14:textId="77777777" w:rsidR="00935BF3" w:rsidRPr="00493A4F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  <w:r w:rsidRPr="00493A4F">
        <w:rPr>
          <w:b/>
          <w:bCs/>
          <w:sz w:val="22"/>
          <w:szCs w:val="22"/>
        </w:rPr>
        <w:t>Formato de carta de solicitud de evaluación de estudios observacionales o de intervención</w:t>
      </w:r>
    </w:p>
    <w:p w14:paraId="430CB1BA" w14:textId="77777777" w:rsidR="00935BF3" w:rsidRPr="00493A4F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</w:p>
    <w:p w14:paraId="590B1505" w14:textId="77777777" w:rsidR="00935BF3" w:rsidRPr="00493A4F" w:rsidRDefault="00935BF3" w:rsidP="00935BF3">
      <w:pPr>
        <w:pStyle w:val="Textoindependiente"/>
        <w:ind w:left="1134"/>
        <w:jc w:val="center"/>
        <w:rPr>
          <w:b/>
          <w:bCs/>
          <w:sz w:val="22"/>
          <w:szCs w:val="22"/>
        </w:rPr>
      </w:pPr>
      <w:r w:rsidRPr="00493A4F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arta de solicitud de evaluación de estudios observacionales o de intervención</w:t>
      </w:r>
    </w:p>
    <w:p w14:paraId="1932429A" w14:textId="77777777" w:rsidR="00935BF3" w:rsidRDefault="00935BF3" w:rsidP="00935BF3">
      <w:pPr>
        <w:pStyle w:val="Textoindependiente"/>
        <w:ind w:left="1134"/>
        <w:jc w:val="center"/>
        <w:rPr>
          <w:sz w:val="22"/>
          <w:szCs w:val="22"/>
        </w:rPr>
      </w:pPr>
    </w:p>
    <w:p w14:paraId="3831C2FF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Lugar y fecha</w:t>
      </w:r>
    </w:p>
    <w:p w14:paraId="68127B30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Señor/a</w:t>
      </w:r>
    </w:p>
    <w:p w14:paraId="280CD660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XXXX</w:t>
      </w:r>
    </w:p>
    <w:p w14:paraId="0F88F6F9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</w:p>
    <w:p w14:paraId="1477569F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Presidente del Comité de Ética de Investigación en Seres Humanos del Hospital Clínica San Agustín (CEISH-HCSA)</w:t>
      </w:r>
    </w:p>
    <w:p w14:paraId="4142D306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</w:p>
    <w:p w14:paraId="3BA66F09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De mi mejor consideración:</w:t>
      </w:r>
    </w:p>
    <w:p w14:paraId="7AFE8EA6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</w:p>
    <w:p w14:paraId="12B3631B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Por medio del presente, yo (</w:t>
      </w:r>
      <w:r w:rsidRPr="00493A4F">
        <w:rPr>
          <w:b/>
          <w:bCs/>
          <w:sz w:val="22"/>
          <w:szCs w:val="22"/>
        </w:rPr>
        <w:t>indicar los nombres completos del investigador principal</w:t>
      </w:r>
      <w:r>
        <w:rPr>
          <w:sz w:val="22"/>
          <w:szCs w:val="22"/>
        </w:rPr>
        <w:t>) en calidad de investigador principal, solicito la evaluación de la investigación (</w:t>
      </w:r>
      <w:r w:rsidRPr="00493A4F">
        <w:rPr>
          <w:b/>
          <w:bCs/>
          <w:sz w:val="22"/>
          <w:szCs w:val="22"/>
        </w:rPr>
        <w:t>título de investigación</w:t>
      </w:r>
      <w:r>
        <w:rPr>
          <w:sz w:val="22"/>
          <w:szCs w:val="22"/>
        </w:rPr>
        <w:t>), que se sustenta en la siguiente documentación:</w:t>
      </w:r>
    </w:p>
    <w:p w14:paraId="06EDAC66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</w:p>
    <w:tbl>
      <w:tblPr>
        <w:tblStyle w:val="Tablaconcuadrcula"/>
        <w:tblW w:w="9351" w:type="dxa"/>
        <w:tblInd w:w="11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701"/>
      </w:tblGrid>
      <w:tr w:rsidR="00935BF3" w14:paraId="732ED2EF" w14:textId="77777777" w:rsidTr="00C94843">
        <w:tc>
          <w:tcPr>
            <w:tcW w:w="3397" w:type="dxa"/>
          </w:tcPr>
          <w:p w14:paraId="66FB7143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Documentos adjuntos</w:t>
            </w:r>
          </w:p>
        </w:tc>
        <w:tc>
          <w:tcPr>
            <w:tcW w:w="2127" w:type="dxa"/>
          </w:tcPr>
          <w:p w14:paraId="5734F79F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Idioma de la versión</w:t>
            </w:r>
          </w:p>
        </w:tc>
        <w:tc>
          <w:tcPr>
            <w:tcW w:w="2126" w:type="dxa"/>
          </w:tcPr>
          <w:p w14:paraId="260C7843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del Documento</w:t>
            </w:r>
          </w:p>
        </w:tc>
        <w:tc>
          <w:tcPr>
            <w:tcW w:w="1701" w:type="dxa"/>
          </w:tcPr>
          <w:p w14:paraId="476E7297" w14:textId="5FE09F63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Nro. </w:t>
            </w:r>
            <w:r w:rsidR="0059480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páginas</w:t>
            </w:r>
          </w:p>
        </w:tc>
      </w:tr>
      <w:tr w:rsidR="00935BF3" w14:paraId="0F54C52D" w14:textId="77777777" w:rsidTr="00C94843">
        <w:tc>
          <w:tcPr>
            <w:tcW w:w="3397" w:type="dxa"/>
          </w:tcPr>
          <w:p w14:paraId="665F10FC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81B7E9E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D562E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3FA974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6CFD8AB5" w14:textId="77777777" w:rsidTr="00C94843">
        <w:tc>
          <w:tcPr>
            <w:tcW w:w="3397" w:type="dxa"/>
          </w:tcPr>
          <w:p w14:paraId="421D0778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EB4624E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2C30C4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F578E5E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15E3938A" w14:textId="77777777" w:rsidTr="00C94843">
        <w:tc>
          <w:tcPr>
            <w:tcW w:w="3397" w:type="dxa"/>
          </w:tcPr>
          <w:p w14:paraId="55BF246F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0E598B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201E30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32E763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  <w:tr w:rsidR="00935BF3" w14:paraId="5E0633CA" w14:textId="77777777" w:rsidTr="00C94843">
        <w:tc>
          <w:tcPr>
            <w:tcW w:w="3397" w:type="dxa"/>
          </w:tcPr>
          <w:p w14:paraId="569FCF0D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BD70F39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6FCDF5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3CF816" w14:textId="77777777" w:rsidR="00935BF3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</w:tr>
    </w:tbl>
    <w:p w14:paraId="2EFDB762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</w:p>
    <w:p w14:paraId="5670ECC3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 w14:paraId="4537DD97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Nombres completos del investigador principal</w:t>
      </w:r>
    </w:p>
    <w:p w14:paraId="0B3CC127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Nombre de la institución</w:t>
      </w:r>
    </w:p>
    <w:p w14:paraId="34CA99BC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XXXX</w:t>
      </w:r>
    </w:p>
    <w:p w14:paraId="5B788D59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Teléfono: XXXX</w:t>
      </w:r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2ABDF" w14:textId="77777777" w:rsidR="00D82664" w:rsidRDefault="00D82664">
      <w:r>
        <w:separator/>
      </w:r>
    </w:p>
  </w:endnote>
  <w:endnote w:type="continuationSeparator" w:id="0">
    <w:p w14:paraId="16DEBF91" w14:textId="77777777" w:rsidR="00D82664" w:rsidRDefault="00D8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B9D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207B8" w14:textId="77777777" w:rsidR="00D82664" w:rsidRDefault="00D82664">
      <w:r>
        <w:separator/>
      </w:r>
    </w:p>
  </w:footnote>
  <w:footnote w:type="continuationSeparator" w:id="0">
    <w:p w14:paraId="4A4A22A0" w14:textId="77777777" w:rsidR="00D82664" w:rsidRDefault="00D8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2664"/>
    <w:rsid w:val="00D864AF"/>
    <w:rsid w:val="00D901C6"/>
    <w:rsid w:val="00D90CDA"/>
    <w:rsid w:val="00D96FB6"/>
    <w:rsid w:val="00DB074D"/>
    <w:rsid w:val="00DB38B4"/>
    <w:rsid w:val="00DB6C91"/>
    <w:rsid w:val="00DB7530"/>
    <w:rsid w:val="00DB7B9D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BC4E-CCD2-4F32-A227-9A103FEC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2025-08-15T13:13:00Z</dcterms:created>
  <dcterms:modified xsi:type="dcterms:W3CDTF">2025-08-15T13:13:00Z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